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360" w:lineRule="auto"/>
        <w:ind w:left="0"/>
        <w:rPr>
          <w:rFonts w:ascii="Times New Roman" w:cs="Times New Roman"/>
          <w:color w:val="000000" w:themeColor="text1"/>
          <w:spacing w:val="-27"/>
          <w:w w:val="1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eastAsia="方正小标宋简体" w:cs="Times New Roman"/>
          <w:kern w:val="2"/>
          <w:sz w:val="28"/>
          <w:szCs w:val="28"/>
        </w:rPr>
        <w:t>附件2：</w:t>
      </w:r>
    </w:p>
    <w:p>
      <w:pPr>
        <w:pStyle w:val="2"/>
        <w:kinsoku w:val="0"/>
        <w:overflowPunct w:val="0"/>
        <w:spacing w:line="360" w:lineRule="auto"/>
        <w:ind w:left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:spacing w:val="-27"/>
          <w:w w:val="110"/>
          <w14:textFill>
            <w14:solidFill>
              <w14:schemeClr w14:val="tx1"/>
            </w14:solidFill>
          </w14:textFill>
        </w:rPr>
        <w:t>天</w:t>
      </w:r>
      <w:r>
        <w:rPr>
          <w:rFonts w:hint="eastAsia"/>
          <w:color w:val="000000" w:themeColor="text1"/>
          <w:spacing w:val="-34"/>
          <w:w w:val="110"/>
          <w14:textFill>
            <w14:solidFill>
              <w14:schemeClr w14:val="tx1"/>
            </w14:solidFill>
          </w14:textFill>
        </w:rPr>
        <w:t>津</w:t>
      </w:r>
      <w:r>
        <w:rPr>
          <w:rFonts w:hint="eastAsia"/>
          <w:color w:val="000000" w:themeColor="text1"/>
          <w:spacing w:val="-36"/>
          <w:w w:val="110"/>
          <w14:textFill>
            <w14:solidFill>
              <w14:schemeClr w14:val="tx1"/>
            </w14:solidFill>
          </w14:textFill>
        </w:rPr>
        <w:t>高</w:t>
      </w:r>
      <w:r>
        <w:rPr>
          <w:rFonts w:hint="eastAsia"/>
          <w:color w:val="000000" w:themeColor="text1"/>
          <w:spacing w:val="-31"/>
          <w:w w:val="110"/>
          <w14:textFill>
            <w14:solidFill>
              <w14:schemeClr w14:val="tx1"/>
            </w14:solidFill>
          </w14:textFill>
        </w:rPr>
        <w:t>校</w:t>
      </w:r>
      <w:r>
        <w:rPr>
          <w:rFonts w:hint="eastAsia"/>
          <w:color w:val="000000" w:themeColor="text1"/>
          <w:spacing w:val="-27"/>
          <w:w w:val="110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pacing w:val="-29"/>
          <w:w w:val="110"/>
          <w14:textFill>
            <w14:solidFill>
              <w14:schemeClr w14:val="tx1"/>
            </w14:solidFill>
          </w14:textFill>
        </w:rPr>
        <w:t>十</w:t>
      </w:r>
      <w:r>
        <w:rPr>
          <w:rFonts w:hint="eastAsia"/>
          <w:color w:val="000000" w:themeColor="text1"/>
          <w:spacing w:val="-43"/>
          <w:w w:val="110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spacing w:val="-46"/>
          <w:w w:val="110"/>
          <w14:textFill>
            <w14:solidFill>
              <w14:schemeClr w14:val="tx1"/>
            </w14:solidFill>
          </w14:textFill>
        </w:rPr>
        <w:t>届</w:t>
      </w:r>
      <w:r>
        <w:rPr>
          <w:rFonts w:hint="eastAsia"/>
          <w:color w:val="000000" w:themeColor="text1"/>
          <w:spacing w:val="-24"/>
          <w:w w:val="110"/>
          <w14:textFill>
            <w14:solidFill>
              <w14:schemeClr w14:val="tx1"/>
            </w14:solidFill>
          </w14:textFill>
        </w:rPr>
        <w:t>青</w:t>
      </w:r>
      <w:r>
        <w:rPr>
          <w:rFonts w:hint="eastAsia"/>
          <w:color w:val="000000" w:themeColor="text1"/>
          <w:spacing w:val="-27"/>
          <w:w w:val="11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pacing w:val="-29"/>
          <w:w w:val="110"/>
          <w14:textFill>
            <w14:solidFill>
              <w14:schemeClr w14:val="tx1"/>
            </w14:solidFill>
          </w14:textFill>
        </w:rPr>
        <w:t>教</w:t>
      </w:r>
      <w:r>
        <w:rPr>
          <w:rFonts w:hint="eastAsia"/>
          <w:color w:val="000000" w:themeColor="text1"/>
          <w:spacing w:val="-18"/>
          <w:w w:val="110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spacing w:val="-29"/>
          <w:w w:val="110"/>
          <w14:textFill>
            <w14:solidFill>
              <w14:schemeClr w14:val="tx1"/>
            </w14:solidFill>
          </w14:textFill>
        </w:rPr>
        <w:t>教</w:t>
      </w:r>
      <w:r>
        <w:rPr>
          <w:rFonts w:hint="eastAsia"/>
          <w:color w:val="000000" w:themeColor="text1"/>
          <w:spacing w:val="-38"/>
          <w:w w:val="110"/>
          <w14:textFill>
            <w14:solidFill>
              <w14:schemeClr w14:val="tx1"/>
            </w14:solidFill>
          </w14:textFill>
        </w:rPr>
        <w:t>学</w:t>
      </w:r>
      <w:r>
        <w:rPr>
          <w:rFonts w:hint="eastAsia"/>
          <w:color w:val="000000" w:themeColor="text1"/>
          <w:spacing w:val="-40"/>
          <w:w w:val="110"/>
          <w14:textFill>
            <w14:solidFill>
              <w14:schemeClr w14:val="tx1"/>
            </w14:solidFill>
          </w14:textFill>
        </w:rPr>
        <w:t>竞</w:t>
      </w:r>
      <w:r>
        <w:rPr>
          <w:rFonts w:hint="eastAsia"/>
          <w:color w:val="000000" w:themeColor="text1"/>
          <w:w w:val="110"/>
          <w14:textFill>
            <w14:solidFill>
              <w14:schemeClr w14:val="tx1"/>
            </w14:solidFill>
          </w14:textFill>
        </w:rPr>
        <w:t>赛</w:t>
      </w:r>
      <w:r>
        <w:rPr>
          <w:rFonts w:hint="eastAsia"/>
          <w:color w:val="000000" w:themeColor="text1"/>
          <w:spacing w:val="-22"/>
          <w:w w:val="115"/>
          <w14:textFill>
            <w14:solidFill>
              <w14:schemeClr w14:val="tx1"/>
            </w14:solidFill>
          </w14:textFill>
        </w:rPr>
        <w:t>评</w:t>
      </w:r>
      <w:r>
        <w:rPr>
          <w:rFonts w:hint="eastAsia"/>
          <w:color w:val="000000" w:themeColor="text1"/>
          <w:spacing w:val="-31"/>
          <w:w w:val="115"/>
          <w14:textFill>
            <w14:solidFill>
              <w14:schemeClr w14:val="tx1"/>
            </w14:solidFill>
          </w14:textFill>
        </w:rPr>
        <w:t>分</w:t>
      </w:r>
      <w:r>
        <w:rPr>
          <w:rFonts w:hint="eastAsia"/>
          <w:color w:val="000000" w:themeColor="text1"/>
          <w:spacing w:val="-28"/>
          <w:w w:val="115"/>
          <w14:textFill>
            <w14:solidFill>
              <w14:schemeClr w14:val="tx1"/>
            </w14:solidFill>
          </w14:textFill>
        </w:rPr>
        <w:t>标</w:t>
      </w:r>
      <w:r>
        <w:rPr>
          <w:rFonts w:hint="eastAsia"/>
          <w:color w:val="000000" w:themeColor="text1"/>
          <w:w w:val="115"/>
          <w14:textFill>
            <w14:solidFill>
              <w14:schemeClr w14:val="tx1"/>
            </w14:solidFill>
          </w14:textFill>
        </w:rPr>
        <w:t>准</w:t>
      </w:r>
    </w:p>
    <w:bookmarkEnd w:id="0"/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一、教学设计（满分</w:t>
      </w: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cs="Times New Roman"/>
          <w:sz w:val="24"/>
        </w:rPr>
        <w:t>分）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5" w:type="dxa"/>
          </w:tcPr>
          <w:p>
            <w:pPr>
              <w:tabs>
                <w:tab w:val="left" w:pos="2095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要素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>紧密</w:t>
            </w:r>
            <w:r>
              <w:rPr>
                <w:rFonts w:ascii="Times New Roman" w:hAnsi="Times New Roman" w:eastAsia="仿宋" w:cs="Times New Roman"/>
                <w:color w:val="000000" w:themeColor="text1"/>
                <w:spacing w:val="-74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>围绕立德树人根本任务和课程思政要求</w:t>
            </w:r>
            <w:r>
              <w:rPr>
                <w:rFonts w:ascii="Times New Roman" w:hAnsi="Times New Roman" w:eastAsia="仿宋" w:cs="Times New Roman"/>
                <w:color w:val="000000" w:themeColor="text1"/>
                <w:spacing w:val="-43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符合教学大纲</w:t>
            </w:r>
            <w:r>
              <w:rPr>
                <w:rFonts w:ascii="Times New Roman" w:hAnsi="Times New Roman" w:eastAsia="仿宋" w:cs="Times New Roman"/>
                <w:color w:val="000000" w:themeColor="text1"/>
                <w:spacing w:val="-72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，内容充</w:t>
            </w:r>
            <w:r>
              <w:rPr>
                <w:rFonts w:ascii="Times New Roman" w:hAnsi="仿宋" w:eastAsia="仿宋" w:cs="Times New Roman"/>
                <w:color w:val="000000" w:themeColor="text1"/>
                <w:spacing w:val="-136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实</w:t>
            </w:r>
            <w:r>
              <w:rPr>
                <w:rFonts w:ascii="Times New Roman" w:hAnsi="Times New Roman" w:eastAsia="仿宋" w:cs="Times New Roman"/>
                <w:color w:val="000000" w:themeColor="text1"/>
                <w:spacing w:val="-100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反映学科前</w:t>
            </w:r>
            <w:r>
              <w:rPr>
                <w:rFonts w:ascii="Times New Roman" w:hAnsi="Times New Roman" w:eastAsia="仿宋" w:cs="Times New Roman"/>
                <w:color w:val="000000" w:themeColor="text1"/>
                <w:spacing w:val="-75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pacing w:val="19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沿</w:t>
            </w: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教学目标明确</w:t>
            </w:r>
            <w:r>
              <w:rPr>
                <w:rFonts w:ascii="Times New Roman" w:hAnsi="Times New Roman" w:eastAsia="仿宋" w:cs="Times New Roman"/>
                <w:color w:val="000000" w:themeColor="text1"/>
                <w:spacing w:val="-15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、思路清</w:t>
            </w:r>
            <w:r>
              <w:rPr>
                <w:rFonts w:ascii="Times New Roman" w:hAnsi="仿宋" w:eastAsia="仿宋" w:cs="Times New Roman"/>
                <w:color w:val="000000" w:themeColor="text1"/>
                <w:spacing w:val="-120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晰</w:t>
            </w: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。。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>准确把握课程的</w:t>
            </w:r>
            <w:r>
              <w:rPr>
                <w:rFonts w:ascii="Times New Roman" w:hAnsi="Times New Roman" w:eastAsia="仿宋" w:cs="Times New Roman"/>
                <w:color w:val="000000" w:themeColor="text1"/>
                <w:spacing w:val="-46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>重点和难点</w:t>
            </w:r>
            <w:r>
              <w:rPr>
                <w:rFonts w:ascii="Times New Roman" w:hAnsi="仿宋" w:eastAsia="仿宋" w:cs="Times New Roman"/>
                <w:color w:val="000000" w:themeColor="text1"/>
                <w:spacing w:val="-79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仿宋" w:eastAsia="仿宋" w:cs="Times New Roman"/>
                <w:color w:val="000000" w:themeColor="text1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>针对性强</w:t>
            </w:r>
            <w:r>
              <w:rPr>
                <w:rFonts w:ascii="Times New Roman" w:hAnsi="Times New Roman" w:eastAsia="仿宋" w:cs="Times New Roman"/>
                <w:color w:val="000000" w:themeColor="text1"/>
                <w:spacing w:val="-74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eastAsia="仿宋" w:cs="Times New Roman"/>
                <w:color w:val="000000" w:themeColor="text1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教学进程组织合理</w:t>
            </w:r>
            <w:r>
              <w:rPr>
                <w:rFonts w:ascii="Times New Roman" w:hAnsi="Times New Roman" w:eastAsia="仿宋" w:cs="Times New Roman"/>
                <w:color w:val="000000" w:themeColor="text1"/>
                <w:spacing w:val="-11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，方</w:t>
            </w:r>
            <w:r>
              <w:rPr>
                <w:rFonts w:ascii="Times New Roman" w:hAnsi="仿宋" w:eastAsia="仿宋" w:cs="Times New Roman"/>
                <w:color w:val="000000" w:themeColor="text1"/>
                <w:spacing w:val="-168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法法</w:t>
            </w:r>
            <w:r>
              <w:rPr>
                <w:rFonts w:ascii="Times New Roman" w:hAnsi="Times New Roman" w:eastAsia="仿宋" w:cs="Times New Roman"/>
                <w:color w:val="000000" w:themeColor="text1"/>
                <w:spacing w:val="-168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手段运用恰当</w:t>
            </w:r>
            <w:r>
              <w:rPr>
                <w:rFonts w:ascii="Times New Roman" w:hAnsi="Times New Roman" w:eastAsia="仿宋" w:cs="Times New Roman"/>
                <w:color w:val="000000" w:themeColor="text1"/>
                <w:spacing w:val="-10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ascii="Times New Roman" w:hAnsi="仿宋" w:eastAsia="仿宋" w:cs="Times New Roman"/>
                <w:color w:val="000000" w:themeColor="text1"/>
                <w:spacing w:val="10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效</w:t>
            </w: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文字表达准确</w:t>
            </w:r>
            <w:r>
              <w:rPr>
                <w:rFonts w:ascii="Times New Roman" w:hAnsi="Times New Roman" w:eastAsia="仿宋" w:cs="Times New Roman"/>
                <w:color w:val="000000" w:themeColor="text1"/>
                <w:spacing w:val="-95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pacing w:val="-67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简沽</w:t>
            </w:r>
            <w:r>
              <w:rPr>
                <w:rFonts w:ascii="Times New Roman" w:hAnsi="仿宋" w:eastAsia="仿宋" w:cs="Times New Roman"/>
                <w:color w:val="000000" w:themeColor="text1"/>
                <w:spacing w:val="-66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阐述清</w:t>
            </w:r>
            <w:r>
              <w:rPr>
                <w:rFonts w:ascii="Times New Roman" w:hAnsi="仿宋" w:eastAsia="仿宋" w:cs="Times New Roman"/>
                <w:color w:val="000000" w:themeColor="text1"/>
                <w:spacing w:val="14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楚</w:t>
            </w: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二、教学展示（满分</w:t>
      </w:r>
      <w:r>
        <w:rPr>
          <w:rFonts w:ascii="Times New Roman" w:hAnsi="Times New Roman" w:cs="Times New Roman"/>
          <w:sz w:val="24"/>
        </w:rPr>
        <w:t>75</w:t>
      </w:r>
      <w:r>
        <w:rPr>
          <w:rFonts w:ascii="Times New Roman" w:cs="Times New Roman"/>
          <w:sz w:val="24"/>
        </w:rPr>
        <w:t>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5529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项目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要素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教学内容（</w:t>
            </w:r>
            <w:r>
              <w:rPr>
                <w:rFonts w:ascii="Times New Roman" w:hAnsi="Times New Roman" w:eastAsia="仿宋" w:cs="Times New Roman"/>
                <w:sz w:val="24"/>
              </w:rPr>
              <w:t>30</w:t>
            </w:r>
            <w:r>
              <w:rPr>
                <w:rFonts w:ascii="Times New Roman" w:hAnsi="仿宋" w:eastAsia="仿宋" w:cs="Times New Roman"/>
                <w:sz w:val="24"/>
              </w:rPr>
              <w:t>分）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贯彻立德树人具体要求，突出课程思政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5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理论联系实际，有利于学生理解。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5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注重学术性，内容充实，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信息量充分，渗透专业思想，为教学目标服务。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5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反映或联系学科发展新思想、新概念、新成果。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5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重点突出，条理清楚，内容承前启后、循序渐进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教学组织（</w:t>
            </w:r>
            <w:r>
              <w:rPr>
                <w:rFonts w:ascii="Times New Roman" w:hAnsi="Times New Roman" w:eastAsia="仿宋" w:cs="Times New Roman"/>
                <w:sz w:val="24"/>
              </w:rPr>
              <w:t>30</w:t>
            </w:r>
            <w:r>
              <w:rPr>
                <w:rFonts w:ascii="Times New Roman" w:hAnsi="仿宋" w:eastAsia="仿宋" w:cs="Times New Roman"/>
                <w:sz w:val="24"/>
              </w:rPr>
              <w:t>分）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-82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教学过程安排合理</w:t>
            </w:r>
            <w:r>
              <w:rPr>
                <w:rFonts w:ascii="Times New Roman" w:hAnsi="Times New Roman" w:eastAsia="仿宋" w:cs="Times New Roman"/>
                <w:color w:val="000000" w:themeColor="text1"/>
                <w:spacing w:val="-66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pacing w:val="-79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方法运用</w:t>
            </w:r>
            <w:r>
              <w:rPr>
                <w:rFonts w:ascii="Times New Roman" w:hAnsi="Times New Roman" w:eastAsia="仿宋" w:cs="Times New Roman"/>
                <w:color w:val="000000" w:themeColor="text1"/>
                <w:spacing w:val="-85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灵活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恰</w:t>
            </w:r>
            <w:r>
              <w:rPr>
                <w:rFonts w:ascii="Times New Roman" w:hAnsi="Times New Roman" w:eastAsia="仿宋" w:cs="Times New Roman"/>
                <w:color w:val="000000" w:themeColor="text1"/>
                <w:spacing w:val="-83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当教学设计体现完整</w:t>
            </w:r>
            <w:r>
              <w:rPr>
                <w:rFonts w:ascii="Times New Roman" w:hAnsi="Times New Roman" w:eastAsia="仿宋" w:cs="Times New Roman"/>
                <w:color w:val="000000" w:themeColor="text1"/>
                <w:spacing w:val="-36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w w:val="11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5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启发性强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</w:rPr>
              <w:t>，能够有效调动学生思维和学习积极性。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5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熟练、有效地运用多媒体等现代教学手段。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5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板书设计与教学内容紧密联系、结构合理，板书简洁、工整、美观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</w:rPr>
              <w:t>、多媒体适配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</w:rPr>
              <w:t>。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语言教态（</w:t>
            </w: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  <w:r>
              <w:rPr>
                <w:rFonts w:ascii="Times New Roman" w:hAnsi="仿宋" w:eastAsia="仿宋" w:cs="Times New Roman"/>
                <w:sz w:val="24"/>
              </w:rPr>
              <w:t>分）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语言清晰、流畅、准确、生动，语速节奏恰当。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5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肢体语言运用合理、恰当，教态自然大方。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5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仪表得体，精神饱满，亲和力强。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教学特色（</w:t>
            </w: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  <w:r>
              <w:rPr>
                <w:rFonts w:ascii="Times New Roman" w:hAnsi="仿宋" w:eastAsia="仿宋" w:cs="Times New Roman"/>
                <w:sz w:val="24"/>
              </w:rPr>
              <w:t>分）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教学理念先进、风格突出、感染力强，有利于教学效果的提高、教学目标的达成。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三、教学反思（满分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cs="Times New Roman"/>
          <w:sz w:val="24"/>
        </w:rPr>
        <w:t>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3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03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要素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3" w:type="dxa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从教学理念、教学方法、教学过程等方面入手，做到联系实际、思路清晰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</w:rPr>
              <w:t>、观点明确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</w:rPr>
              <w:t>、文理通顺、有感而发。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</w:tr>
    </w:tbl>
    <w:p>
      <w:pPr>
        <w:pStyle w:val="2"/>
        <w:kinsoku w:val="0"/>
        <w:overflowPunct w:val="0"/>
        <w:spacing w:line="360" w:lineRule="auto"/>
        <w:ind w:left="0"/>
        <w:rPr>
          <w:rFonts w:asci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pgSz w:w="11910" w:h="16850"/>
      <w:pgMar w:top="2440" w:right="1680" w:bottom="1280" w:left="1520" w:header="2055" w:footer="1092" w:gutter="0"/>
      <w:cols w:equalWidth="0" w:num="1">
        <w:col w:w="87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C66A13-4B17-4D78-A5FF-E8BD34E239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27115AB-4305-401C-91D8-58DD953DE1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E77A235-2899-45EA-B300-FAE2F7CCC84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52DAA"/>
    <w:rsid w:val="6F85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ind w:left="157"/>
      <w:jc w:val="left"/>
    </w:pPr>
    <w:rPr>
      <w:rFonts w:ascii="宋体" w:hAnsi="Times New Roman" w:eastAsia="宋体" w:cs="宋体"/>
      <w:kern w:val="0"/>
      <w:sz w:val="34"/>
      <w:szCs w:val="34"/>
    </w:rPr>
  </w:style>
  <w:style w:type="table" w:styleId="4">
    <w:name w:val="Table Grid"/>
    <w:basedOn w:val="3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2021-11-22T07:01:00Z</dcterms:created>
  <dc:creator>Admin</dc:creator>
  <cp:lastModifiedBy>Admin</cp:lastModifiedBy>
  <dcterms:modified xsi:type="dcterms:W3CDTF">2021-11-22T07:02:27Z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1EF5EC8FD0C04F70BF84EAB7FAA6A365</vt:lpwstr>
  </property>
</Properties>
</file>